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6" o:title=""/>
          </v:shape>
          <o:OLEObject Type="Embed" ProgID="Word.Picture.8" ShapeID="_x0000_i1025" DrawAspect="Content" ObjectID="_1750488561" r:id="rId7"/>
        </w:object>
      </w:r>
    </w:p>
    <w:p w:rsidR="00FA554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FA5542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ВОЗНЕСЕНСКОГО МУНИЦИПАЛЬНОГО ОКРУГА</w:t>
      </w:r>
    </w:p>
    <w:p w:rsidR="00FA5542" w:rsidRPr="00C723F3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FA5542" w:rsidRPr="00C723F3" w:rsidRDefault="00FA5542" w:rsidP="00FA5542">
      <w:pPr>
        <w:jc w:val="center"/>
        <w:rPr>
          <w:rFonts w:ascii="Times New Roman" w:hAnsi="Times New Roman"/>
        </w:rPr>
      </w:pPr>
    </w:p>
    <w:p w:rsidR="00FA5542" w:rsidRPr="00C723F3" w:rsidRDefault="00FA5542" w:rsidP="00FA5542">
      <w:pPr>
        <w:tabs>
          <w:tab w:val="left" w:pos="2660"/>
        </w:tabs>
        <w:jc w:val="center"/>
        <w:rPr>
          <w:rFonts w:ascii="Times New Roman" w:hAnsi="Times New Roman"/>
          <w:b/>
          <w:sz w:val="36"/>
          <w:szCs w:val="36"/>
        </w:rPr>
      </w:pPr>
      <w:r w:rsidRPr="00C723F3">
        <w:rPr>
          <w:rFonts w:ascii="Times New Roman" w:hAnsi="Times New Roman"/>
          <w:b/>
          <w:sz w:val="36"/>
          <w:szCs w:val="36"/>
        </w:rPr>
        <w:t>ПОСТАНОВЛЕНИЕ</w:t>
      </w:r>
    </w:p>
    <w:p w:rsidR="00FA5542" w:rsidRPr="00B9593C" w:rsidRDefault="00DF0FD9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C35909">
        <w:rPr>
          <w:rFonts w:ascii="Times New Roman" w:hAnsi="Times New Roman"/>
          <w:sz w:val="28"/>
          <w:szCs w:val="28"/>
        </w:rPr>
        <w:t>июл</w:t>
      </w:r>
      <w:r w:rsidR="00972421">
        <w:rPr>
          <w:rFonts w:ascii="Times New Roman" w:hAnsi="Times New Roman"/>
          <w:sz w:val="28"/>
          <w:szCs w:val="28"/>
        </w:rPr>
        <w:t>я</w:t>
      </w:r>
      <w:r w:rsidR="00C07BC7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>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1007</w:t>
      </w:r>
    </w:p>
    <w:p w:rsidR="00FA5542" w:rsidRDefault="00FA5542" w:rsidP="00FA554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bookmarkEnd w:id="0"/>
    <w:p w:rsidR="00C35909" w:rsidRPr="00C35909" w:rsidRDefault="00C35909" w:rsidP="00C35909">
      <w:pPr>
        <w:pStyle w:val="a3"/>
        <w:numPr>
          <w:ilvl w:val="0"/>
          <w:numId w:val="6"/>
        </w:numPr>
        <w:spacing w:after="200" w:line="276" w:lineRule="auto"/>
        <w:ind w:left="0" w:firstLine="567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proofErr w:type="gramStart"/>
      <w:r w:rsidRPr="00C35909">
        <w:rPr>
          <w:rFonts w:ascii="Times New Roman" w:eastAsia="BatangChe" w:hAnsi="Times New Roman" w:cs="Times New Roman"/>
          <w:color w:val="000000"/>
          <w:sz w:val="28"/>
          <w:szCs w:val="28"/>
        </w:rPr>
        <w:t>В целях приведения в</w:t>
      </w:r>
      <w:r w:rsidRPr="00C3590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соответствии с решением Совета депутатов Вознесенского муниципального округа от 20.06.2023 года №219 "О внесении изменений в решение Совета депутатов Вознесенского муниципального округа "О бюджете Вознесенского муниципального округа на 2023 год и на плановый период 2024 и 2025 годов"</w:t>
      </w:r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, </w:t>
      </w:r>
      <w:r w:rsidRPr="00C3590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в Муниципальную программу </w:t>
      </w:r>
      <w:r w:rsidRPr="00C35909">
        <w:rPr>
          <w:rFonts w:ascii="Times New Roman" w:eastAsia="BatangChe" w:hAnsi="Times New Roman" w:cs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годы», утвержденную постановлением администрации Вознесенского муниципального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района от 29 декабря 2022 года за №976, внести изменения, изложив ее в редакции согласно приложению.</w:t>
      </w:r>
    </w:p>
    <w:p w:rsidR="00FA5542" w:rsidRPr="00C35909" w:rsidRDefault="00FA5542" w:rsidP="00FA55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C35909">
        <w:rPr>
          <w:rFonts w:ascii="Times New Roman" w:eastAsia="BatangChe" w:hAnsi="Times New Roman" w:cs="Times New Roman"/>
          <w:sz w:val="28"/>
          <w:szCs w:val="28"/>
        </w:rPr>
        <w:t>Разместить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FA5542" w:rsidRPr="00C35909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C35909">
        <w:rPr>
          <w:rFonts w:ascii="Times New Roman" w:eastAsia="BatangChe" w:hAnsi="Times New Roman" w:cs="Times New Roman"/>
          <w:sz w:val="28"/>
          <w:szCs w:val="28"/>
        </w:rPr>
        <w:t>Контроль за</w:t>
      </w:r>
      <w:proofErr w:type="gramEnd"/>
      <w:r w:rsidRPr="00C35909">
        <w:rPr>
          <w:rFonts w:ascii="Times New Roman" w:eastAsia="BatangChe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C35909">
        <w:rPr>
          <w:rFonts w:ascii="Times New Roman" w:eastAsia="BatangChe" w:hAnsi="Times New Roman" w:cs="Times New Roman"/>
          <w:sz w:val="28"/>
          <w:szCs w:val="28"/>
        </w:rPr>
        <w:t>Красицкого</w:t>
      </w:r>
      <w:proofErr w:type="spellEnd"/>
      <w:r w:rsidRPr="00C35909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909" w:rsidRDefault="00C35909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C35909" w:rsidP="00FA554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5542" w:rsidRPr="008512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A5542" w:rsidRPr="00851217">
        <w:rPr>
          <w:rFonts w:ascii="Times New Roman" w:hAnsi="Times New Roman"/>
          <w:sz w:val="28"/>
          <w:szCs w:val="28"/>
        </w:rPr>
        <w:t xml:space="preserve">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</w:r>
      <w:r w:rsidR="00C35909">
        <w:rPr>
          <w:rFonts w:ascii="Times New Roman" w:hAnsi="Times New Roman"/>
          <w:sz w:val="28"/>
          <w:szCs w:val="28"/>
        </w:rPr>
        <w:t xml:space="preserve">            И.А.Мартынов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C35909" w:rsidRDefault="00C35909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972421">
        <w:tc>
          <w:tcPr>
            <w:tcW w:w="4784" w:type="dxa"/>
          </w:tcPr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к постановлению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Вознесенского муниципального округа</w:t>
            </w:r>
          </w:p>
          <w:p w:rsidR="00580A8F" w:rsidRPr="004E47BA" w:rsidRDefault="00580A8F" w:rsidP="00580A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8D09F1" w:rsidRPr="005479CF" w:rsidRDefault="006A7FC9" w:rsidP="008C1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9B1A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5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DF0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1A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2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</w:t>
            </w:r>
            <w:r w:rsidR="00C35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9724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479CF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 w:rsidR="009B1A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0F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1007</w:t>
            </w: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09731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муниципальной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населенных пунктов Вознесенского муниципального района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54788,3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D11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14683,6</w:t>
            </w:r>
            <w:r w:rsidR="000C3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53329,6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222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13253,3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1458,7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BB39B6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</w:t>
      </w:r>
      <w:proofErr w:type="gram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362" w:rsidRDefault="00287362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6F3" w:rsidRDefault="006846F3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72F">
        <w:rPr>
          <w:rFonts w:ascii="Times New Roman" w:hAnsi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F0172F">
        <w:rPr>
          <w:rFonts w:ascii="Times New Roman" w:eastAsia="BatangChe" w:hAnsi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F0172F">
        <w:rPr>
          <w:rFonts w:ascii="Times New Roman" w:hAnsi="Times New Roman"/>
          <w:sz w:val="28"/>
          <w:szCs w:val="28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F0172F" w:rsidTr="00972421">
        <w:trPr>
          <w:trHeight w:val="545"/>
        </w:trPr>
        <w:tc>
          <w:tcPr>
            <w:tcW w:w="817" w:type="dxa"/>
          </w:tcPr>
          <w:p w:rsidR="00F0172F" w:rsidRPr="00E05D20" w:rsidRDefault="00F0172F" w:rsidP="001F22C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</w:tcPr>
          <w:p w:rsidR="00F0172F" w:rsidRPr="00E05D20" w:rsidRDefault="00F0172F" w:rsidP="001F22C7">
            <w:pPr>
              <w:ind w:left="7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Адрес </w:t>
            </w: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3096" w:type="dxa"/>
          </w:tcPr>
          <w:p w:rsidR="00F0172F" w:rsidRPr="00E05D20" w:rsidRDefault="00F0172F" w:rsidP="001F22C7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5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Tr="001F22C7">
        <w:tc>
          <w:tcPr>
            <w:tcW w:w="9287" w:type="dxa"/>
            <w:gridSpan w:val="3"/>
          </w:tcPr>
          <w:p w:rsidR="006803A3" w:rsidRPr="00E05D20" w:rsidRDefault="006803A3" w:rsidP="006803A3">
            <w:pPr>
              <w:ind w:lef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Проект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с.Суморьево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972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972421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795789,54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2955789,71</w:t>
            </w:r>
          </w:p>
          <w:p w:rsidR="001F22C7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37894,74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Переулок Майский в р.п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1068622,82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Установка уличного освещения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арминский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666737,82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2476454,76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1F22C7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31749,42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уличного освещения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лагодатовка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502499,59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1866355,61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ндустриальная в р.п.Вознесенское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2131127,49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>с.Бахтызино</w:t>
            </w:r>
            <w:proofErr w:type="spellEnd"/>
            <w:r w:rsidRPr="009724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629812,26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2339302,67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29991,06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енина от д.91 до д.189 в 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с.Бутаково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640000,00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2513974,54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32000,00</w:t>
            </w:r>
          </w:p>
        </w:tc>
      </w:tr>
      <w:tr w:rsidR="006803A3" w:rsidTr="00F0172F">
        <w:tc>
          <w:tcPr>
            <w:tcW w:w="817" w:type="dxa"/>
          </w:tcPr>
          <w:p w:rsidR="006803A3" w:rsidRPr="006803A3" w:rsidRDefault="006803A3" w:rsidP="001F2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74" w:type="dxa"/>
          </w:tcPr>
          <w:p w:rsidR="006803A3" w:rsidRDefault="006803A3" w:rsidP="0097242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</w:t>
            </w:r>
            <w:proofErr w:type="gramStart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724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арышкино Вознесенского муниципального округа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72421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6803A3" w:rsidRDefault="006803A3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421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393888,28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1463013,59</w:t>
            </w:r>
          </w:p>
          <w:p w:rsidR="001F22C7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1F22C7" w:rsidRPr="00972421" w:rsidRDefault="001F22C7" w:rsidP="00972421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18756,59</w:t>
            </w:r>
          </w:p>
        </w:tc>
      </w:tr>
      <w:tr w:rsidR="00F0172F" w:rsidTr="001F22C7">
        <w:tc>
          <w:tcPr>
            <w:tcW w:w="9287" w:type="dxa"/>
            <w:gridSpan w:val="3"/>
          </w:tcPr>
          <w:p w:rsidR="00F0172F" w:rsidRPr="00F0172F" w:rsidRDefault="006803A3" w:rsidP="006803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F017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>Ремонт автомобильной дороги по 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кольная в с.Криуша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1315699,40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77962,53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1871100,75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4" w:type="dxa"/>
          </w:tcPr>
          <w:p w:rsidR="00F0172F" w:rsidRDefault="00F0172F" w:rsidP="00F0172F">
            <w:pPr>
              <w:rPr>
                <w:rFonts w:ascii="Times New Roman" w:hAnsi="Times New Roman"/>
                <w:sz w:val="28"/>
                <w:szCs w:val="28"/>
              </w:rPr>
            </w:pPr>
            <w:r w:rsidRPr="00F0172F">
              <w:rPr>
                <w:rFonts w:ascii="Times New Roman" w:hAnsi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F0172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F0172F">
              <w:rPr>
                <w:rFonts w:ascii="Times New Roman" w:hAnsi="Times New Roman"/>
                <w:sz w:val="28"/>
                <w:szCs w:val="28"/>
              </w:rPr>
              <w:t>оветской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F0172F">
              <w:rPr>
                <w:rFonts w:ascii="Times New Roman" w:hAnsi="Times New Roman"/>
                <w:sz w:val="28"/>
                <w:szCs w:val="28"/>
              </w:rPr>
              <w:t>с.Мотызлей</w:t>
            </w:r>
            <w:proofErr w:type="spellEnd"/>
            <w:r w:rsidRPr="00F0172F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096" w:type="dxa"/>
          </w:tcPr>
          <w:p w:rsidR="00F0172F" w:rsidRDefault="00F0172F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842422,00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78626,00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1887024,00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Заводской микрорайон от д.6 до д.8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304500,00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0172F" w:rsidTr="00F0172F">
        <w:tc>
          <w:tcPr>
            <w:tcW w:w="817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74" w:type="dxa"/>
          </w:tcPr>
          <w:p w:rsidR="00F0172F" w:rsidRDefault="006803A3" w:rsidP="006803A3">
            <w:pPr>
              <w:rPr>
                <w:rFonts w:ascii="Times New Roman" w:hAnsi="Times New Roman"/>
                <w:sz w:val="28"/>
                <w:szCs w:val="28"/>
              </w:rPr>
            </w:pPr>
            <w:r w:rsidRPr="006803A3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Ленина от д.130 до д.124 в р.п. </w:t>
            </w:r>
            <w:proofErr w:type="gramStart"/>
            <w:r w:rsidRPr="006803A3">
              <w:rPr>
                <w:rFonts w:ascii="Times New Roman" w:hAnsi="Times New Roman"/>
                <w:sz w:val="28"/>
                <w:szCs w:val="28"/>
              </w:rPr>
              <w:t>Вознесенское</w:t>
            </w:r>
            <w:proofErr w:type="gramEnd"/>
            <w:r w:rsidRPr="006803A3">
              <w:rPr>
                <w:rFonts w:ascii="Times New Roman" w:hAnsi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Default="001F22C7" w:rsidP="001F22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Default="001F22C7" w:rsidP="001F22C7">
            <w:pPr>
              <w:rPr>
                <w:rFonts w:ascii="Times New Roman" w:hAnsi="Times New Roman"/>
                <w:sz w:val="28"/>
                <w:szCs w:val="28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3096" w:type="dxa"/>
          </w:tcPr>
          <w:p w:rsidR="00F0172F" w:rsidRDefault="006803A3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690000,00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:rsidR="00287362" w:rsidRDefault="00287362" w:rsidP="00C758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758BC" w:rsidRDefault="00C758BC" w:rsidP="00C75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259"/>
        <w:gridCol w:w="1291"/>
        <w:gridCol w:w="1026"/>
        <w:gridCol w:w="6"/>
        <w:gridCol w:w="1942"/>
        <w:gridCol w:w="1100"/>
        <w:gridCol w:w="34"/>
        <w:gridCol w:w="1100"/>
        <w:gridCol w:w="992"/>
        <w:gridCol w:w="1002"/>
        <w:gridCol w:w="25"/>
        <w:gridCol w:w="1089"/>
        <w:gridCol w:w="51"/>
        <w:gridCol w:w="1268"/>
        <w:gridCol w:w="13"/>
      </w:tblGrid>
      <w:tr w:rsidR="008D09F1" w:rsidRPr="008D09F1" w:rsidTr="006846F3">
        <w:trPr>
          <w:gridAfter w:val="1"/>
          <w:wAfter w:w="12" w:type="dxa"/>
          <w:trHeight w:val="886"/>
        </w:trPr>
        <w:tc>
          <w:tcPr>
            <w:tcW w:w="3118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09" w:type="dxa"/>
            <w:gridSpan w:val="11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6846F3">
        <w:tc>
          <w:tcPr>
            <w:tcW w:w="3118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C53779" w:rsidP="0067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54788,3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</w:tcPr>
          <w:p w:rsidR="004B42D7" w:rsidRDefault="007F7CC9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A22372" w:rsidRDefault="00C53779" w:rsidP="00A84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116993,2</w:t>
            </w:r>
          </w:p>
        </w:tc>
      </w:tr>
      <w:tr w:rsidR="008D09F1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D09F1" w:rsidRPr="008D09F1" w:rsidRDefault="0029758A" w:rsidP="004A3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28924,8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7F7CC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14683,6</w:t>
            </w:r>
          </w:p>
        </w:tc>
        <w:tc>
          <w:tcPr>
            <w:tcW w:w="1331" w:type="dxa"/>
            <w:gridSpan w:val="3"/>
            <w:shd w:val="clear" w:color="auto" w:fill="auto"/>
            <w:vAlign w:val="center"/>
          </w:tcPr>
          <w:p w:rsidR="008D09F1" w:rsidRPr="008D09F1" w:rsidRDefault="00C53779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88027,1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Pr="008D09F1" w:rsidRDefault="00C53779" w:rsidP="0079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21543,9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0C3074" w:rsidRDefault="000C3074" w:rsidP="008C1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0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Default="000C3074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Default="00C53779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24646,5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C55205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1" w:type="dxa"/>
            <w:gridSpan w:val="3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8D09F1" w:rsidRPr="008D09F1" w:rsidTr="003B0C8A">
        <w:tc>
          <w:tcPr>
            <w:tcW w:w="15315" w:type="dxa"/>
            <w:gridSpan w:val="16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Pr="008D09F1" w:rsidRDefault="00DC44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53329,6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313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</w:t>
            </w:r>
            <w:r w:rsidR="0031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DC44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110226,9</w:t>
            </w:r>
          </w:p>
        </w:tc>
      </w:tr>
      <w:tr w:rsidR="00672448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2448" w:rsidRDefault="00DC443A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27466,1</w:t>
            </w:r>
          </w:p>
          <w:p w:rsidR="00DC443A" w:rsidRPr="008D09F1" w:rsidRDefault="00DC443A" w:rsidP="00DC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</w:t>
            </w:r>
            <w:r w:rsidR="00A84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7F7CC9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672448" w:rsidRPr="008D09F1" w:rsidRDefault="007F7CC9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13253,3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72448" w:rsidRPr="008D09F1" w:rsidRDefault="00AB0FA5" w:rsidP="00A8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81213,3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4073B6" w:rsidP="00A9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21543,9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4B42D7" w:rsidRDefault="00A95813" w:rsidP="00A958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5900,5</w:t>
            </w:r>
          </w:p>
        </w:tc>
      </w:tr>
      <w:tr w:rsidR="004B42D7" w:rsidRPr="008D09F1" w:rsidTr="006846F3">
        <w:tc>
          <w:tcPr>
            <w:tcW w:w="6700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2D514F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6846F3">
        <w:tc>
          <w:tcPr>
            <w:tcW w:w="6700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102B4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B42D7" w:rsidRPr="008D09F1" w:rsidRDefault="00AA1463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3B0C8A" w:rsidRPr="008D09F1" w:rsidTr="006846F3">
        <w:tc>
          <w:tcPr>
            <w:tcW w:w="3118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C07BC7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C07BC7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6846F3"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C07BC7" w:rsidRDefault="00793BE4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9922,2</w:t>
            </w:r>
          </w:p>
        </w:tc>
        <w:tc>
          <w:tcPr>
            <w:tcW w:w="1100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C07BC7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</w:t>
            </w:r>
            <w:r w:rsidR="00C07BC7" w:rsidRPr="00C07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7E2A50" w:rsidRDefault="007E2A50" w:rsidP="007E2A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49608,3</w:t>
            </w:r>
          </w:p>
        </w:tc>
      </w:tr>
      <w:tr w:rsidR="008D09F1" w:rsidRPr="008D09F1" w:rsidTr="006846F3">
        <w:trPr>
          <w:trHeight w:val="665"/>
        </w:trPr>
        <w:tc>
          <w:tcPr>
            <w:tcW w:w="3118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6846F3">
        <w:tc>
          <w:tcPr>
            <w:tcW w:w="3118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413E" w:rsidRPr="008D09F1" w:rsidTr="006846F3">
        <w:tc>
          <w:tcPr>
            <w:tcW w:w="3118" w:type="dxa"/>
            <w:vMerge w:val="restart"/>
            <w:shd w:val="clear" w:color="auto" w:fill="auto"/>
          </w:tcPr>
          <w:p w:rsidR="0001413E" w:rsidRPr="008D09F1" w:rsidRDefault="0001413E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6846F3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1991,4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01413E" w:rsidP="0068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  <w:r w:rsidR="006846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01413E" w:rsidRPr="008D09F1" w:rsidTr="006846F3"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6846F3" w:rsidP="00C0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440,1</w:t>
            </w:r>
          </w:p>
        </w:tc>
        <w:tc>
          <w:tcPr>
            <w:tcW w:w="1100" w:type="dxa"/>
            <w:shd w:val="clear" w:color="auto" w:fill="auto"/>
          </w:tcPr>
          <w:p w:rsidR="0001413E" w:rsidRPr="004834D2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01413E" w:rsidRPr="004834D2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4834D2" w:rsidRDefault="0001413E" w:rsidP="00014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7558DB" w:rsidRDefault="006846F3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612,9</w:t>
            </w:r>
          </w:p>
        </w:tc>
      </w:tr>
      <w:tr w:rsidR="0001413E" w:rsidRPr="008D09F1" w:rsidTr="006846F3">
        <w:trPr>
          <w:trHeight w:val="679"/>
        </w:trPr>
        <w:tc>
          <w:tcPr>
            <w:tcW w:w="3118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01413E" w:rsidRPr="008D09F1" w:rsidRDefault="0001413E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413E" w:rsidRPr="008D09F1" w:rsidRDefault="0001413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01413E" w:rsidRPr="008D09F1" w:rsidRDefault="0001413E" w:rsidP="0001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1639,1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4914,5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87,8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01413E" w:rsidP="00014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7E2A50" w:rsidRDefault="00A958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260,6</w:t>
            </w:r>
          </w:p>
        </w:tc>
      </w:tr>
      <w:tr w:rsidR="007558DB" w:rsidRPr="008D09F1" w:rsidTr="006846F3"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F034E5" w:rsidRDefault="0001413E" w:rsidP="0001413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50093A" w:rsidRDefault="00A95813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4653,9</w:t>
            </w:r>
          </w:p>
        </w:tc>
      </w:tr>
      <w:tr w:rsidR="007558DB" w:rsidRPr="008D09F1" w:rsidTr="006846F3"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64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DC443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001004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6846F3">
        <w:trPr>
          <w:trHeight w:val="583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DC44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Default="0000100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6846F3">
        <w:trPr>
          <w:trHeight w:val="69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49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12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6846F3">
        <w:trPr>
          <w:trHeight w:val="584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86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357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6846F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93BE4" w:rsidP="006846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68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8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558DB" w:rsidRPr="008D09F1" w:rsidTr="006846F3">
        <w:trPr>
          <w:trHeight w:val="688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6846F3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6846F3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2857,3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93BE4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793BE4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3864,5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C07BC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C07BC7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811F26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4453,2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811F26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15786,8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F034E5" w:rsidRDefault="00811F26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4453,2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793BE4" w:rsidRDefault="00811F26" w:rsidP="00793B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15786,8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757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6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2B47F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24357,4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2B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24357,4</w:t>
            </w:r>
          </w:p>
        </w:tc>
      </w:tr>
      <w:tr w:rsidR="004834D2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2B47F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5611,4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4834D2" w:rsidRPr="0042095E" w:rsidRDefault="002B47FB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5611,4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2B47F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2B47FB" w:rsidP="002B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18746,0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6846F3">
        <w:trPr>
          <w:trHeight w:val="570"/>
        </w:trPr>
        <w:tc>
          <w:tcPr>
            <w:tcW w:w="3118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7774,3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7558D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7774,3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4102B4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2208,1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1246,6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1863AB" w:rsidRPr="008D09F1" w:rsidTr="006846F3">
        <w:trPr>
          <w:trHeight w:val="570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4102B4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561,5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6A7FC9" w:rsidP="006A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  <w:r w:rsidR="00793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793BE4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6735,9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6A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A7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="006A7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42095E" w:rsidRDefault="00793BE4" w:rsidP="00297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 w:rsidR="002975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75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570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97"/>
        </w:trPr>
        <w:tc>
          <w:tcPr>
            <w:tcW w:w="6694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1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793BE4" w:rsidP="002B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B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B4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297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6736,5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2B47F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1458,7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793BE4" w:rsidRDefault="00297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6736,5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6846F3">
        <w:trPr>
          <w:trHeight w:val="654"/>
        </w:trPr>
        <w:tc>
          <w:tcPr>
            <w:tcW w:w="3118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557EFC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Таблица </w:t>
      </w:r>
      <w:r w:rsidR="0097242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74E9A"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>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8245BC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54788,3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0B5E68" w:rsidP="000B5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202" w:type="dxa"/>
            <w:vAlign w:val="center"/>
          </w:tcPr>
          <w:p w:rsidR="005E29FF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14683,6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8245BC" w:rsidP="00FF0F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116993,2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8245BC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53329,6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</w:t>
            </w:r>
            <w:r w:rsidR="00FF0F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0B5E68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202" w:type="dxa"/>
          </w:tcPr>
          <w:p w:rsidR="009A2F11" w:rsidRDefault="000B5E68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13253,3</w:t>
            </w:r>
          </w:p>
        </w:tc>
        <w:tc>
          <w:tcPr>
            <w:tcW w:w="1168" w:type="dxa"/>
            <w:gridSpan w:val="2"/>
          </w:tcPr>
          <w:p w:rsidR="009A2F11" w:rsidRPr="0042095E" w:rsidRDefault="008245BC" w:rsidP="00555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110226,9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8245BC" w:rsidP="002D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1458,7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8245BC" w:rsidP="005557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6736,5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9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1458,7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9731C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энергоресурсов и повышение эффективности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8245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1458,7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BBD" w:rsidRDefault="00B54BBD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21" w:rsidRPr="00074E9A" w:rsidRDefault="00972421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0988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817"/>
        <w:gridCol w:w="1098"/>
      </w:tblGrid>
      <w:tr w:rsidR="00074E9A" w:rsidRPr="00074E9A" w:rsidTr="00416F15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50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8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416F15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17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098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133"/>
      </w:tblGrid>
      <w:tr w:rsidR="00E31C26" w:rsidRPr="00074E9A" w:rsidTr="00E31C26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E31C26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E31C26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E31C26">
        <w:trPr>
          <w:cantSplit/>
          <w:trHeight w:val="240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E31C26">
        <w:trPr>
          <w:cantSplit/>
          <w:trHeight w:val="413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C10C9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26306D" w:rsidRDefault="0026306D" w:rsidP="00263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  <w:r w:rsidR="000F0FAE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C10C9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9731C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E31C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9731C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26306D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p w:rsidR="00973762" w:rsidRDefault="00973762"/>
    <w:sectPr w:rsidR="00973762" w:rsidSect="00580A8F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9F564A1C"/>
    <w:lvl w:ilvl="0" w:tplc="A4ACE496">
      <w:start w:val="1"/>
      <w:numFmt w:val="decimal"/>
      <w:lvlText w:val="%1."/>
      <w:lvlJc w:val="left"/>
      <w:pPr>
        <w:ind w:left="1637" w:hanging="360"/>
      </w:pPr>
      <w:rPr>
        <w:rFonts w:ascii="Times New Roman" w:eastAsia="BatangChe" w:hAnsi="Times New Roman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1DC9"/>
    <w:rsid w:val="00001004"/>
    <w:rsid w:val="0001413E"/>
    <w:rsid w:val="00041154"/>
    <w:rsid w:val="00045C7F"/>
    <w:rsid w:val="00061E6C"/>
    <w:rsid w:val="00074E9A"/>
    <w:rsid w:val="0009731C"/>
    <w:rsid w:val="000A0D82"/>
    <w:rsid w:val="000B5E68"/>
    <w:rsid w:val="000C3021"/>
    <w:rsid w:val="000C3074"/>
    <w:rsid w:val="000E0C86"/>
    <w:rsid w:val="000F0FAE"/>
    <w:rsid w:val="00124D19"/>
    <w:rsid w:val="001863AB"/>
    <w:rsid w:val="001C67C0"/>
    <w:rsid w:val="001D0BEB"/>
    <w:rsid w:val="001F22C7"/>
    <w:rsid w:val="001F74D6"/>
    <w:rsid w:val="00213E47"/>
    <w:rsid w:val="002226D2"/>
    <w:rsid w:val="00222AD3"/>
    <w:rsid w:val="00240074"/>
    <w:rsid w:val="002514D0"/>
    <w:rsid w:val="0026306D"/>
    <w:rsid w:val="00287362"/>
    <w:rsid w:val="0029758A"/>
    <w:rsid w:val="002B47FB"/>
    <w:rsid w:val="002C3244"/>
    <w:rsid w:val="002D066E"/>
    <w:rsid w:val="002D35EC"/>
    <w:rsid w:val="002D514F"/>
    <w:rsid w:val="002E555C"/>
    <w:rsid w:val="00302A12"/>
    <w:rsid w:val="003132C3"/>
    <w:rsid w:val="003233A9"/>
    <w:rsid w:val="0035587D"/>
    <w:rsid w:val="00355983"/>
    <w:rsid w:val="00362104"/>
    <w:rsid w:val="00363578"/>
    <w:rsid w:val="003719C1"/>
    <w:rsid w:val="00383B35"/>
    <w:rsid w:val="0039628D"/>
    <w:rsid w:val="003A432D"/>
    <w:rsid w:val="003A69C6"/>
    <w:rsid w:val="003B0C8A"/>
    <w:rsid w:val="003B5A0F"/>
    <w:rsid w:val="003D0025"/>
    <w:rsid w:val="004073B6"/>
    <w:rsid w:val="004102B4"/>
    <w:rsid w:val="00416F15"/>
    <w:rsid w:val="0042095E"/>
    <w:rsid w:val="004278F5"/>
    <w:rsid w:val="004834D2"/>
    <w:rsid w:val="00490C00"/>
    <w:rsid w:val="004A3052"/>
    <w:rsid w:val="004B42D7"/>
    <w:rsid w:val="004F08AA"/>
    <w:rsid w:val="0050093A"/>
    <w:rsid w:val="00506960"/>
    <w:rsid w:val="005479CF"/>
    <w:rsid w:val="00555792"/>
    <w:rsid w:val="00557EFC"/>
    <w:rsid w:val="00562FA7"/>
    <w:rsid w:val="00580A8F"/>
    <w:rsid w:val="00580F29"/>
    <w:rsid w:val="00592FF8"/>
    <w:rsid w:val="005B3693"/>
    <w:rsid w:val="005B6FAD"/>
    <w:rsid w:val="005D7FEF"/>
    <w:rsid w:val="005E1B35"/>
    <w:rsid w:val="005E29FF"/>
    <w:rsid w:val="00604677"/>
    <w:rsid w:val="00610A9B"/>
    <w:rsid w:val="006126CC"/>
    <w:rsid w:val="00620C48"/>
    <w:rsid w:val="00672448"/>
    <w:rsid w:val="006803A3"/>
    <w:rsid w:val="006846F3"/>
    <w:rsid w:val="006A7FC9"/>
    <w:rsid w:val="006C090B"/>
    <w:rsid w:val="0070459D"/>
    <w:rsid w:val="00721033"/>
    <w:rsid w:val="00722D9F"/>
    <w:rsid w:val="00723D00"/>
    <w:rsid w:val="00741CE3"/>
    <w:rsid w:val="007558DB"/>
    <w:rsid w:val="00783AEE"/>
    <w:rsid w:val="007924FF"/>
    <w:rsid w:val="00793BE4"/>
    <w:rsid w:val="00794B6F"/>
    <w:rsid w:val="007C3CAC"/>
    <w:rsid w:val="007E2A50"/>
    <w:rsid w:val="007F7CC9"/>
    <w:rsid w:val="00811F26"/>
    <w:rsid w:val="008245BC"/>
    <w:rsid w:val="008608B0"/>
    <w:rsid w:val="0087692B"/>
    <w:rsid w:val="008A2CFD"/>
    <w:rsid w:val="008C10C9"/>
    <w:rsid w:val="008D09F1"/>
    <w:rsid w:val="00920674"/>
    <w:rsid w:val="00946B3A"/>
    <w:rsid w:val="00972421"/>
    <w:rsid w:val="00973762"/>
    <w:rsid w:val="009A2F11"/>
    <w:rsid w:val="009B1A8B"/>
    <w:rsid w:val="009E5CE4"/>
    <w:rsid w:val="009F6E8D"/>
    <w:rsid w:val="00A2220D"/>
    <w:rsid w:val="00A22372"/>
    <w:rsid w:val="00A249B1"/>
    <w:rsid w:val="00A720E1"/>
    <w:rsid w:val="00A8454E"/>
    <w:rsid w:val="00A95813"/>
    <w:rsid w:val="00AA1328"/>
    <w:rsid w:val="00AA1463"/>
    <w:rsid w:val="00AB0FA5"/>
    <w:rsid w:val="00AE05C2"/>
    <w:rsid w:val="00AF581B"/>
    <w:rsid w:val="00AF6446"/>
    <w:rsid w:val="00B05707"/>
    <w:rsid w:val="00B54BBD"/>
    <w:rsid w:val="00B601FA"/>
    <w:rsid w:val="00B80B7A"/>
    <w:rsid w:val="00BB39B6"/>
    <w:rsid w:val="00BB48B0"/>
    <w:rsid w:val="00C07BC7"/>
    <w:rsid w:val="00C205E3"/>
    <w:rsid w:val="00C35909"/>
    <w:rsid w:val="00C4522D"/>
    <w:rsid w:val="00C53779"/>
    <w:rsid w:val="00C55205"/>
    <w:rsid w:val="00C758BC"/>
    <w:rsid w:val="00C83270"/>
    <w:rsid w:val="00CB05F7"/>
    <w:rsid w:val="00CC232D"/>
    <w:rsid w:val="00D11DCC"/>
    <w:rsid w:val="00D443A4"/>
    <w:rsid w:val="00D74EF0"/>
    <w:rsid w:val="00DA31E9"/>
    <w:rsid w:val="00DC443A"/>
    <w:rsid w:val="00DC569B"/>
    <w:rsid w:val="00DF0FD9"/>
    <w:rsid w:val="00E21DC9"/>
    <w:rsid w:val="00E2499F"/>
    <w:rsid w:val="00E31C26"/>
    <w:rsid w:val="00E47B9D"/>
    <w:rsid w:val="00E57C65"/>
    <w:rsid w:val="00E63148"/>
    <w:rsid w:val="00E63248"/>
    <w:rsid w:val="00E77C42"/>
    <w:rsid w:val="00ED6CCC"/>
    <w:rsid w:val="00F0172F"/>
    <w:rsid w:val="00F034E5"/>
    <w:rsid w:val="00F143FB"/>
    <w:rsid w:val="00F508C2"/>
    <w:rsid w:val="00F7789C"/>
    <w:rsid w:val="00FA5542"/>
    <w:rsid w:val="00FB629B"/>
    <w:rsid w:val="00FC1EB9"/>
    <w:rsid w:val="00FD09CD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0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28</Pages>
  <Words>5029</Words>
  <Characters>28670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16</cp:revision>
  <cp:lastPrinted>2023-07-10T07:00:00Z</cp:lastPrinted>
  <dcterms:created xsi:type="dcterms:W3CDTF">2023-07-03T11:50:00Z</dcterms:created>
  <dcterms:modified xsi:type="dcterms:W3CDTF">2023-07-10T07:03:00Z</dcterms:modified>
</cp:coreProperties>
</file>